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8"/>
        </w:rPr>
      </w:pPr>
      <w:r>
        <w:rPr>
          <w:rFonts w:hint="eastAsia"/>
          <w:sz w:val="44"/>
          <w:szCs w:val="48"/>
        </w:rPr>
        <w:t>情報理論</w:t>
      </w:r>
    </w:p>
    <w:p>
      <w:pPr>
        <w:jc w:val="right"/>
        <w:rPr>
          <w:rFonts w:hint="eastAsia" w:eastAsia="SimSun"/>
          <w:sz w:val="32"/>
          <w:szCs w:val="36"/>
          <w:lang w:eastAsia="zh-CN"/>
        </w:rPr>
      </w:pPr>
      <w:r>
        <w:rPr>
          <w:sz w:val="32"/>
          <w:szCs w:val="36"/>
        </w:rPr>
        <w:t>202</w:t>
      </w:r>
      <w:r>
        <w:rPr>
          <w:rFonts w:hint="eastAsia" w:eastAsia="SimSun"/>
          <w:sz w:val="32"/>
          <w:szCs w:val="36"/>
          <w:lang w:val="en-US" w:eastAsia="zh-CN"/>
        </w:rPr>
        <w:t>3</w:t>
      </w:r>
      <w:r>
        <w:rPr>
          <w:sz w:val="32"/>
          <w:szCs w:val="36"/>
        </w:rPr>
        <w:t>.12.1</w:t>
      </w:r>
      <w:r>
        <w:rPr>
          <w:rFonts w:hint="eastAsia" w:eastAsia="SimSun"/>
          <w:sz w:val="32"/>
          <w:szCs w:val="36"/>
          <w:lang w:val="en-US" w:eastAsia="zh-CN"/>
        </w:rPr>
        <w:t>1</w:t>
      </w:r>
    </w:p>
    <w:p>
      <w:pPr>
        <w:jc w:val="left"/>
        <w:rPr>
          <w:sz w:val="24"/>
          <w:szCs w:val="28"/>
        </w:rPr>
      </w:pPr>
      <w:r>
        <w:drawing>
          <wp:inline distT="0" distB="0" distL="0" distR="0">
            <wp:extent cx="5731510" cy="558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0" distR="0">
            <wp:extent cx="5731510" cy="1193165"/>
            <wp:effectExtent l="0" t="0" r="2540" b="698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sz w:val="24"/>
          <w:szCs w:val="28"/>
        </w:rPr>
      </w:pPr>
      <w:r>
        <w:drawing>
          <wp:inline distT="0" distB="0" distL="0" distR="0">
            <wp:extent cx="5731510" cy="1288415"/>
            <wp:effectExtent l="0" t="0" r="2540" b="6985"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731510" cy="1320165"/>
            <wp:effectExtent l="0" t="0" r="254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731510" cy="6108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731510" cy="2341245"/>
            <wp:effectExtent l="0" t="0" r="2540" b="1905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731510" cy="2421890"/>
            <wp:effectExtent l="0" t="0" r="254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Cambria Math" w:hAnsi="Cambria Math"/>
          <w:iCs/>
        </w:rPr>
      </w:pPr>
      <w:r>
        <w:rPr>
          <w:rFonts w:ascii="Cambria Math" w:hAnsi="Cambria Ma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349250</wp:posOffset>
                </wp:positionV>
                <wp:extent cx="5937250" cy="3175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2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pt;margin-top:27.5pt;height:2.5pt;width:467.5pt;z-index:251659264;mso-width-relative:page;mso-height-relative:page;" filled="f" stroked="t" coordsize="21600,21600" o:gfxdata="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Ig5yLXAAAACAEAAA8AAAAA&#10;AAAAAQAgAAAAIgAAAGRycy9kb3ducmV2LnhtbFBLAQIUABQAAAAIAIdO4kBA7XPf3AEAAMIDAAAO&#10;AAAAAAAAAAEAIAAAACY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 Math" w:hAnsi="Cambria Math"/>
        </w:rPr>
        <w:t>⑧</w:t>
      </w:r>
      <w:r>
        <w:rPr>
          <w:rFonts w:hint="eastAsia" w:ascii="Cambria Math" w:hAnsi="Cambria Math"/>
        </w:rPr>
        <w:t>　</w:t>
      </w:r>
      <w:r>
        <w:rPr>
          <w:rFonts w:ascii="Cambria Math" w:hAnsi="Cambria Math"/>
        </w:rPr>
        <w:t>⑦</w:t>
      </w:r>
      <w:r>
        <w:rPr>
          <w:rFonts w:hint="eastAsia" w:ascii="Cambria Math" w:hAnsi="Cambria Math"/>
        </w:rPr>
        <w:t>と同様で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</m:bar>
        <m:r>
          <m:rPr/>
          <w:rPr>
            <w:rFonts w:ascii="Cambria Math" w:hAnsi="Cambria Math"/>
          </w:rPr>
          <m:t>=[</m:t>
        </m:r>
        <m:r>
          <m:rPr>
            <m:sty m:val="p"/>
          </m:rPr>
          <w:rPr>
            <w:rFonts w:hint="eastAsia" w:ascii="Cambria Math" w:hAnsi="Cambria Math"/>
          </w:rPr>
          <m:t>０１０１１００</m:t>
        </m:r>
        <m:r>
          <m:rPr>
            <m:sty m:val="p"/>
          </m:rPr>
          <w:rPr>
            <w:rFonts w:ascii="Cambria Math" w:hAnsi="Cambria Math"/>
          </w:rPr>
          <m:t>]</m:t>
        </m:r>
      </m:oMath>
      <w:r>
        <w:rPr>
          <w:rFonts w:hint="eastAsia" w:ascii="Cambria Math" w:hAnsi="Cambria Math"/>
          <w:iCs/>
        </w:rPr>
        <w:t>を受信した、誤り判定し、誤りがあれば訂正せよ</w:t>
      </w:r>
    </w:p>
    <w:p>
      <w:pPr>
        <w:jc w:val="left"/>
        <w:rPr>
          <w:color w:val="2F5597" w:themeColor="accent1" w:themeShade="BF"/>
        </w:rPr>
      </w:pPr>
      <w:r>
        <w:rPr>
          <w:rFonts w:hint="eastAsia"/>
          <w:color w:val="2F5597" w:themeColor="accent1" w:themeShade="BF"/>
        </w:rPr>
        <w:t>A.</w:t>
      </w:r>
    </w:p>
    <w:p>
      <w:pPr>
        <w:jc w:val="left"/>
        <w:rPr>
          <w:color w:val="2F5597" w:themeColor="accent1" w:themeShade="BF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/>
                  <w:i/>
                  <w:color w:val="2F5597" w:themeColor="accent1" w:themeShade="BF"/>
                </w:rPr>
              </m:ctrlPr>
            </m:barPr>
            <m:e>
              <m:r>
                <m:rPr/>
                <w:rPr>
                  <w:rFonts w:ascii="Cambria Math" w:hAnsi="Cambria Math"/>
                  <w:color w:val="2F5597" w:themeColor="accent1" w:themeShade="BF"/>
                </w:rPr>
                <m:t>s</m:t>
              </m:r>
              <m:ctrlPr>
                <w:rPr>
                  <w:rFonts w:ascii="Cambria Math" w:hAnsi="Cambria Math"/>
                  <w:i/>
                  <w:color w:val="2F5597" w:themeColor="accent1" w:themeShade="BF"/>
                </w:rPr>
              </m:ctrlPr>
            </m:e>
          </m:bar>
          <m:r>
            <m:rPr/>
            <w:rPr>
              <w:rFonts w:ascii="Cambria Math" w:hAnsi="Cambria Math"/>
              <w:color w:val="2F5597" w:themeColor="accent1" w:themeShade="BF"/>
            </w:rPr>
            <m:t>=</m:t>
          </m:r>
          <m:bar>
            <m:barPr>
              <m:ctrlPr>
                <w:rPr>
                  <w:rFonts w:ascii="Cambria Math" w:hAnsi="Cambria Math"/>
                  <w:i/>
                  <w:color w:val="2F5597" w:themeColor="accent1" w:themeShade="BF"/>
                </w:rPr>
              </m:ctrlPr>
            </m:barPr>
            <m:e>
              <m:r>
                <m:rPr/>
                <w:rPr>
                  <w:rFonts w:ascii="Cambria Math" w:hAnsi="Cambria Math"/>
                  <w:color w:val="2F5597" w:themeColor="accent1" w:themeShade="BF"/>
                </w:rPr>
                <m:t>y</m:t>
              </m:r>
              <m:ctrlPr>
                <w:rPr>
                  <w:rFonts w:ascii="Cambria Math" w:hAnsi="Cambria Math"/>
                  <w:i/>
                  <w:color w:val="2F5597" w:themeColor="accent1" w:themeShade="BF"/>
                </w:rPr>
              </m:ctrlPr>
            </m:e>
          </m:bar>
          <m:bar>
            <m:barPr>
              <m:ctrlPr>
                <w:rPr>
                  <w:rFonts w:ascii="Cambria Math" w:hAnsi="Cambria Math"/>
                  <w:i/>
                  <w:color w:val="2F5597" w:themeColor="accent1" w:themeShade="BF"/>
                </w:rPr>
              </m:ctrlPr>
            </m:barPr>
            <m:e>
              <m:sSup>
                <m:sSupPr>
                  <m:ctrlPr>
                    <w:rPr>
                      <w:rFonts w:ascii="Cambria Math" w:hAnsi="Cambria Math"/>
                      <w:i/>
                      <w:color w:val="2F5597" w:themeColor="accent1" w:themeShade="BF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color w:val="2F5597" w:themeColor="accent1" w:themeShade="BF"/>
                    </w:rPr>
                    <m:t>H</m:t>
                  </m:r>
                  <m:ctrlPr>
                    <w:rPr>
                      <w:rFonts w:ascii="Cambria Math" w:hAnsi="Cambria Math"/>
                      <w:i/>
                      <w:color w:val="2F5597" w:themeColor="accent1" w:themeShade="BF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color w:val="2F5597" w:themeColor="accent1" w:themeShade="BF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color w:val="2F5597" w:themeColor="accent1" w:themeShade="BF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color w:val="2F5597" w:themeColor="accent1" w:themeShade="BF"/>
                </w:rPr>
              </m:ctrlPr>
            </m:e>
          </m:bar>
          <m:r>
            <m:rPr/>
            <w:rPr>
              <w:rFonts w:ascii="Cambria Math" w:hAnsi="Cambria Math"/>
              <w:color w:val="2F5597" w:themeColor="accent1" w:themeShade="B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2F5597" w:themeColor="accent1" w:themeShade="BF"/>
                </w:rPr>
              </m:ctrlPr>
            </m:dPr>
            <m:e>
              <m:r>
                <m:rPr>
                  <m:sty m:val="p"/>
                </m:rPr>
                <w:rPr>
                  <w:rFonts w:hint="eastAsia" w:ascii="Cambria Math" w:hAnsi="Cambria Math"/>
                  <w:color w:val="2F5597" w:themeColor="accent1" w:themeShade="BF"/>
                </w:rPr>
                <m:t>０１０１１００</m:t>
              </m:r>
              <m:ctrlPr>
                <w:rPr>
                  <w:rFonts w:ascii="Cambria Math" w:hAnsi="Cambria Math"/>
                  <w:iCs/>
                  <w:color w:val="2F5597" w:themeColor="accent1" w:themeShade="BF"/>
                </w:rPr>
              </m:ctrlP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color w:val="2F5597" w:themeColor="accent1" w:themeShade="BF"/>
                </w:rPr>
              </m:ctrlPr>
            </m:dPr>
            <m:e>
              <m:eqArr>
                <m:eqArrPr>
                  <m:ctrlPr>
                    <w:rPr>
                      <w:rFonts w:hint="eastAsia" w:ascii="Cambria Math" w:hAnsi="Cambria Math"/>
                      <w:color w:val="2F5597" w:themeColor="accent1" w:themeShade="BF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2F5597" w:themeColor="accent1" w:themeShade="BF"/>
                    </w:rPr>
                    <m:t>１０１</m:t>
                  </m:r>
                  <m:ctrlPr>
                    <w:rPr>
                      <w:rFonts w:hint="eastAsia" w:ascii="Cambria Math" w:hAnsi="Cambria Math"/>
                      <w:color w:val="2F5597" w:themeColor="accent1" w:themeShade="BF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2F5597" w:themeColor="accent1" w:themeShade="BF"/>
                    </w:rPr>
                    <m:t>１１１</m:t>
                  </m:r>
                  <m:ctrlPr>
                    <w:rPr>
                      <w:rFonts w:hint="eastAsia" w:ascii="Cambria Math" w:hAnsi="Cambria Math" w:eastAsia="Cambria Math" w:cs="Cambria Math"/>
                      <w:color w:val="2F5597" w:themeColor="accent1" w:themeShade="BF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MS Mincho" w:cs="MS Mincho"/>
                      <w:color w:val="2F5597" w:themeColor="accent1" w:themeShade="BF"/>
                    </w:rPr>
                    <m:t>１１０</m:t>
                  </m:r>
                  <m:ctrlPr>
                    <w:rPr>
                      <w:rFonts w:hint="eastAsia" w:ascii="Cambria Math" w:hAnsi="Cambria Math" w:eastAsia="Cambria Math" w:cs="Cambria Math"/>
                      <w:color w:val="2F5597" w:themeColor="accent1" w:themeShade="BF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MS Mincho" w:cs="MS Mincho"/>
                      <w:color w:val="2F5597" w:themeColor="accent1" w:themeShade="BF"/>
                    </w:rPr>
                    <m:t>０１１</m:t>
                  </m:r>
                  <m:ctrlPr>
                    <w:rPr>
                      <w:rFonts w:hint="eastAsia" w:ascii="Cambria Math" w:hAnsi="Cambria Math" w:eastAsia="Cambria Math" w:cs="Cambria Math"/>
                      <w:color w:val="2F5597" w:themeColor="accent1" w:themeShade="BF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MS Mincho" w:cs="MS Mincho"/>
                      <w:color w:val="2F5597" w:themeColor="accent1" w:themeShade="BF"/>
                    </w:rPr>
                    <m:t>１００</m:t>
                  </m:r>
                  <m:ctrlPr>
                    <w:rPr>
                      <w:rFonts w:hint="eastAsia" w:ascii="Cambria Math" w:hAnsi="Cambria Math" w:eastAsia="Cambria Math" w:cs="Cambria Math"/>
                      <w:color w:val="2F5597" w:themeColor="accent1" w:themeShade="BF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MS Mincho" w:cs="MS Mincho"/>
                      <w:color w:val="2F5597" w:themeColor="accent1" w:themeShade="BF"/>
                    </w:rPr>
                    <m:t>０１０</m:t>
                  </m:r>
                  <m:ctrlPr>
                    <w:rPr>
                      <w:rFonts w:hint="eastAsia" w:ascii="Cambria Math" w:hAnsi="Cambria Math" w:eastAsia="Cambria Math" w:cs="Cambria Math"/>
                      <w:color w:val="2F5597" w:themeColor="accent1" w:themeShade="BF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MS Mincho" w:cs="MS Mincho"/>
                      <w:color w:val="2F5597" w:themeColor="accent1" w:themeShade="BF"/>
                    </w:rPr>
                    <m:t>０１１</m:t>
                  </m:r>
                  <m:ctrlPr>
                    <w:rPr>
                      <w:rFonts w:hint="eastAsia" w:ascii="Cambria Math" w:hAnsi="Cambria Math"/>
                      <w:color w:val="2F5597" w:themeColor="accent1" w:themeShade="BF"/>
                    </w:rPr>
                  </m:ctrlPr>
                </m:e>
              </m:eqArr>
              <m:ctrlPr>
                <w:rPr>
                  <w:rFonts w:ascii="Cambria Math" w:hAnsi="Cambria Math"/>
                  <w:i/>
                  <w:iCs/>
                  <w:color w:val="2F5597" w:themeColor="accent1" w:themeShade="BF"/>
                </w:rPr>
              </m:ctrlPr>
            </m:e>
          </m:d>
          <m:r>
            <m:rPr/>
            <w:rPr>
              <w:rFonts w:ascii="Cambria Math" w:hAnsi="Cambria Math"/>
              <w:color w:val="2F5597" w:themeColor="accent1" w:themeShade="BF"/>
            </w:rPr>
            <m:t>=</m:t>
          </m:r>
          <m:r>
            <m:rPr>
              <m:sty m:val="p"/>
            </m:rPr>
            <w:rPr>
              <w:rFonts w:ascii="Cambria Math" w:hAnsi="Cambria Math"/>
              <w:color w:val="2F5597" w:themeColor="accent1" w:themeShade="BF"/>
            </w:rPr>
            <m:t>(</m:t>
          </m:r>
          <m:r>
            <m:rPr>
              <m:sty m:val="p"/>
            </m:rPr>
            <w:rPr>
              <w:rFonts w:hint="eastAsia" w:ascii="Cambria Math" w:hAnsi="Cambria Math"/>
              <w:color w:val="2F5597" w:themeColor="accent1" w:themeShade="BF"/>
            </w:rPr>
            <m:t>０００</m:t>
          </m:r>
          <m:r>
            <m:rPr>
              <m:sty m:val="p"/>
            </m:rPr>
            <w:rPr>
              <w:rFonts w:ascii="Cambria Math" w:hAnsi="Cambria Math"/>
              <w:color w:val="2F5597" w:themeColor="accent1" w:themeShade="BF"/>
            </w:rPr>
            <m:t>)</m:t>
          </m:r>
        </m:oMath>
      </m:oMathPara>
    </w:p>
    <w:p>
      <w:pPr>
        <w:rPr>
          <w:color w:val="2F5597" w:themeColor="accent1" w:themeShade="BF"/>
        </w:rPr>
      </w:pPr>
      <w:r>
        <w:rPr>
          <w:rFonts w:hint="eastAsia"/>
          <w:color w:val="2F5597" w:themeColor="accent1" w:themeShade="BF"/>
        </w:rPr>
        <w:t>誤りがありません。</w:t>
      </w:r>
    </w:p>
    <w:p>
      <w:pPr>
        <w:rPr>
          <w:rFonts w:ascii="Cambria Math"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/>
          <w:color w:val="000000" w:themeColor="text1"/>
          <w14:textFill>
            <w14:solidFill>
              <w14:schemeClr w14:val="tx1"/>
            </w14:solidFill>
          </w14:textFill>
        </w:rPr>
        <w:t>⑨</w:t>
      </w:r>
      <w:r>
        <w:rPr>
          <w:rFonts w:hint="eastAsia" w:ascii="Cambria Math" w:hAnsi="Cambria Math"/>
          <w:color w:val="000000" w:themeColor="text1"/>
          <w14:textFill>
            <w14:solidFill>
              <w14:schemeClr w14:val="tx1"/>
            </w14:solidFill>
          </w14:textFill>
        </w:rPr>
        <w:t>　英語で</w:t>
      </w:r>
    </w:p>
    <w:p>
      <w:pPr>
        <w:rPr>
          <w:rFonts w:ascii="Cambria Math" w:hAnsi="Cambria Math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mbria Math" w:hAnsi="Cambria Math"/>
          <w:color w:val="000000" w:themeColor="text1"/>
          <w14:textFill>
            <w14:solidFill>
              <w14:schemeClr w14:val="tx1"/>
            </w14:solidFill>
          </w14:textFill>
        </w:rPr>
        <w:t>　　　検査ビット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bPr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m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b>
        </m:sSub>
      </m:oMath>
      <w:r>
        <w:rPr>
          <w:rFonts w:hint="eastAsia" w:ascii="Cambria Math" w:hAnsi="Cambria Math"/>
          <w:color w:val="000000" w:themeColor="text1"/>
          <w14:textFill>
            <w14:solidFill>
              <w14:schemeClr w14:val="tx1"/>
            </w14:solidFill>
          </w14:textFill>
        </w:rPr>
        <w:t>は式(7.33)によって計算される。</w:t>
      </w:r>
    </w:p>
    <w:p>
      <w:pPr>
        <w:rPr>
          <w:color w:val="2F5597" w:themeColor="accent1" w:themeShade="BF"/>
        </w:rPr>
      </w:pPr>
      <w:r>
        <w:rPr>
          <w:rFonts w:ascii="Cambria Math" w:hAnsi="Cambria Ma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37250" cy="3175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2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0.5pt;height:2.5pt;width:467.5pt;mso-position-horizontal:left;mso-position-horizontal-relative:margin;z-index:251660288;mso-width-relative:page;mso-height-relative:page;" filled="f" stroked="t" coordsize="21600,21600" o:gfxdata="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y0Hs0gAAAAQBAAAPAAAAAAAAAAEA&#10;IAAAACIAAABkcnMvZG93bnJldi54bWxQSwECFAAUAAAACACHTuJAnUES8twBAADCAwAADgAAAAAA&#10;AAABACAAAAAh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2F5597" w:themeColor="accent1" w:themeShade="BF"/>
        </w:rPr>
      </w:pPr>
      <w:r>
        <w:rPr>
          <w:rFonts w:hint="eastAsia"/>
          <w:color w:val="2F5597" w:themeColor="accent1" w:themeShade="BF"/>
        </w:rPr>
        <w:t>C</w:t>
      </w:r>
      <w:r>
        <w:rPr>
          <w:color w:val="2F5597" w:themeColor="accent1" w:themeShade="BF"/>
        </w:rPr>
        <w:t>heck bits</w:t>
      </w:r>
      <m:oMath>
        <m:r>
          <m:rPr/>
          <w:rPr>
            <w:rFonts w:hint="eastAsia" w:ascii="Cambria Math" w:hAnsi="Cambria Math"/>
            <w:color w:val="2F5597" w:themeColor="accent1" w:themeShade="BF"/>
          </w:rPr>
          <m:t>　</m:t>
        </m:r>
        <m:sSub>
          <m:sSubPr>
            <m:ctrlPr>
              <w:rPr>
                <w:rFonts w:ascii="Cambria Math" w:hAnsi="Cambria Math"/>
                <w:color w:val="2F5597" w:themeColor="accent1" w:themeShade="BF"/>
              </w:rPr>
            </m:ctrlPr>
          </m:sSubPr>
          <m:e>
            <m:r>
              <m:rPr/>
              <w:rPr>
                <w:rFonts w:ascii="Cambria Math" w:hAnsi="Cambria Math"/>
                <w:color w:val="2F5597" w:themeColor="accent1" w:themeShade="BF"/>
              </w:rPr>
              <m:t>c</m:t>
            </m:r>
            <m:ctrlPr>
              <w:rPr>
                <w:rFonts w:ascii="Cambria Math" w:hAnsi="Cambria Math"/>
                <w:color w:val="2F5597" w:themeColor="accent1" w:themeShade="BF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color w:val="2F5597" w:themeColor="accent1" w:themeShade="BF"/>
              </w:rPr>
              <m:t>1</m:t>
            </m:r>
            <m:ctrlPr>
              <w:rPr>
                <w:rFonts w:ascii="Cambria Math" w:hAnsi="Cambria Math"/>
                <w:color w:val="2F5597" w:themeColor="accent1" w:themeShade="BF"/>
              </w:rPr>
            </m:ctrlPr>
          </m:sub>
        </m:sSub>
        <m:r>
          <m:rPr>
            <m:sty m:val="p"/>
          </m:rPr>
          <w:rPr>
            <w:rFonts w:ascii="Cambria Math" w:hAnsi="Cambria Math"/>
            <w:color w:val="2F5597" w:themeColor="accent1" w:themeShade="BF"/>
          </w:rPr>
          <m:t>,</m:t>
        </m:r>
        <m:sSub>
          <m:sSubPr>
            <m:ctrlPr>
              <w:rPr>
                <w:rFonts w:ascii="Cambria Math" w:hAnsi="Cambria Math"/>
                <w:color w:val="2F5597" w:themeColor="accent1" w:themeShade="BF"/>
              </w:rPr>
            </m:ctrlPr>
          </m:sSubPr>
          <m:e>
            <m:r>
              <m:rPr/>
              <w:rPr>
                <w:rFonts w:ascii="Cambria Math" w:hAnsi="Cambria Math"/>
                <w:color w:val="2F5597" w:themeColor="accent1" w:themeShade="BF"/>
              </w:rPr>
              <m:t>c</m:t>
            </m:r>
            <m:ctrlPr>
              <w:rPr>
                <w:rFonts w:ascii="Cambria Math" w:hAnsi="Cambria Math"/>
                <w:color w:val="2F5597" w:themeColor="accent1" w:themeShade="BF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color w:val="2F5597" w:themeColor="accent1" w:themeShade="BF"/>
              </w:rPr>
              <m:t>2</m:t>
            </m:r>
            <m:ctrlPr>
              <w:rPr>
                <w:rFonts w:ascii="Cambria Math" w:hAnsi="Cambria Math"/>
                <w:color w:val="2F5597" w:themeColor="accent1" w:themeShade="BF"/>
              </w:rPr>
            </m:ctrlPr>
          </m:sub>
        </m:sSub>
        <m:r>
          <m:rPr>
            <m:sty m:val="p"/>
          </m:rPr>
          <w:rPr>
            <w:rFonts w:ascii="Cambria Math" w:hAnsi="Cambria Math"/>
            <w:color w:val="2F5597" w:themeColor="accent1" w:themeShade="BF"/>
          </w:rPr>
          <m:t xml:space="preserve">, …, </m:t>
        </m:r>
        <m:sSub>
          <m:sSubPr>
            <m:ctrlPr>
              <w:rPr>
                <w:rFonts w:ascii="Cambria Math" w:hAnsi="Cambria Math"/>
                <w:color w:val="2F5597" w:themeColor="accent1" w:themeShade="BF"/>
              </w:rPr>
            </m:ctrlPr>
          </m:sSubPr>
          <m:e>
            <m:r>
              <m:rPr/>
              <w:rPr>
                <w:rFonts w:ascii="Cambria Math" w:hAnsi="Cambria Math"/>
                <w:color w:val="2F5597" w:themeColor="accent1" w:themeShade="BF"/>
              </w:rPr>
              <m:t>c</m:t>
            </m:r>
            <m:ctrlPr>
              <w:rPr>
                <w:rFonts w:ascii="Cambria Math" w:hAnsi="Cambria Math"/>
                <w:color w:val="2F5597" w:themeColor="accent1" w:themeShade="BF"/>
              </w:rPr>
            </m:ctrlPr>
          </m:e>
          <m:sub>
            <m:r>
              <m:rPr/>
              <w:rPr>
                <w:rFonts w:ascii="Cambria Math" w:hAnsi="Cambria Math"/>
                <w:color w:val="2F5597" w:themeColor="accent1" w:themeShade="BF"/>
              </w:rPr>
              <m:t>m</m:t>
            </m:r>
            <m:ctrlPr>
              <w:rPr>
                <w:rFonts w:ascii="Cambria Math" w:hAnsi="Cambria Math"/>
                <w:color w:val="2F5597" w:themeColor="accent1" w:themeShade="BF"/>
              </w:rPr>
            </m:ctrlPr>
          </m:sub>
        </m:sSub>
      </m:oMath>
      <w:r>
        <w:rPr>
          <w:color w:val="2F5597" w:themeColor="accent1" w:themeShade="BF"/>
        </w:rPr>
        <w:t xml:space="preserve"> are calculated by Eq. (7.33).</w:t>
      </w:r>
    </w:p>
    <w:sectPr>
      <w:pgSz w:w="11906" w:h="16838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17"/>
    <w:rsid w:val="002A5983"/>
    <w:rsid w:val="002C1E18"/>
    <w:rsid w:val="00331BB2"/>
    <w:rsid w:val="003745F3"/>
    <w:rsid w:val="00407C23"/>
    <w:rsid w:val="00A70B72"/>
    <w:rsid w:val="00AA1017"/>
    <w:rsid w:val="00B41B24"/>
    <w:rsid w:val="00D314AD"/>
    <w:rsid w:val="00E70DEF"/>
    <w:rsid w:val="205C7EAD"/>
    <w:rsid w:val="59CE18AD"/>
    <w:rsid w:val="5CD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5"/>
    <w:semiHidden/>
    <w:unhideWhenUsed/>
    <w:uiPriority w:val="99"/>
  </w:style>
  <w:style w:type="character" w:customStyle="1" w:styleId="5">
    <w:name w:val="Date Char"/>
    <w:basedOn w:val="2"/>
    <w:link w:val="4"/>
    <w:semiHidden/>
    <w:uiPriority w:val="99"/>
  </w:style>
  <w:style w:type="character" w:styleId="6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175</Characters>
  <Lines>13</Lines>
  <Paragraphs>11</Paragraphs>
  <TotalTime>5</TotalTime>
  <ScaleCrop>false</ScaleCrop>
  <LinksUpToDate>false</LinksUpToDate>
  <CharactersWithSpaces>265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2021-12-14T07:22:00Z</dcterms:created>
  <dc:creator>chi.s.701@ms.saitama-u.ac.jp</dc:creator>
  <cp:lastModifiedBy>千一</cp:lastModifiedBy>
  <dcterms:modified xsi:type="dcterms:W3CDTF">2023-12-11T12:44:07Z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2286905f53b02d5f1cc2776c9d0beb37eb5ccc7845bc5d0f427bc9b3d2c850d4</vt:lpwstr>
  </property>
  <property fmtid="{D5CDD505-2E9C-101B-9397-08002B2CF9AE}" pid="3" name="KSOProductBuildVer">
    <vt:lpwstr>1033-11.2.0.11440</vt:lpwstr>
  </property>
  <property fmtid="{D5CDD505-2E9C-101B-9397-08002B2CF9AE}" pid="4" name="ICV">
    <vt:lpwstr>195B274386F74DB78D1537636722C40A</vt:lpwstr>
  </property>
</Properties>
</file>